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4002"/>
      </w:tblGrid>
      <w:tr w:rsidR="00FE1D06" w:rsidRPr="00FE1D06" w14:paraId="6AA6A2B8" w14:textId="77777777" w:rsidTr="00C33B99">
        <w:tc>
          <w:tcPr>
            <w:tcW w:w="4077" w:type="dxa"/>
            <w:tcBorders>
              <w:top w:val="nil"/>
              <w:right w:val="nil"/>
            </w:tcBorders>
          </w:tcPr>
          <w:p w14:paraId="4EE27E52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14:paraId="6214DD43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Уæрæсейы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Федераци</w:t>
            </w:r>
            <w:proofErr w:type="spellEnd"/>
          </w:p>
          <w:p w14:paraId="55794C7F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Республикæ</w:t>
            </w:r>
            <w:proofErr w:type="spellEnd"/>
          </w:p>
          <w:p w14:paraId="29789954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Цæгат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Ирыстон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Алани</w:t>
            </w:r>
            <w:proofErr w:type="spellEnd"/>
          </w:p>
          <w:p w14:paraId="129EE24B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14:paraId="745C0241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Горæтгæрон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районы </w:t>
            </w:r>
          </w:p>
          <w:p w14:paraId="08CF5B7F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Михайловскы</w:t>
            </w:r>
            <w:proofErr w:type="spellEnd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хъæуы</w:t>
            </w:r>
            <w:proofErr w:type="spellEnd"/>
          </w:p>
          <w:p w14:paraId="15F5CF90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proofErr w:type="spellStart"/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1228722D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0D7EE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8860C" w14:textId="023A18EC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1D0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A62E470" wp14:editId="0BDEED16">
                  <wp:extent cx="1095375" cy="1009650"/>
                  <wp:effectExtent l="0" t="0" r="9525" b="0"/>
                  <wp:docPr id="4" name="Рисунок 4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14:paraId="021B6A3B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</w:p>
          <w:p w14:paraId="70C71440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Российская Федерация</w:t>
            </w:r>
          </w:p>
          <w:p w14:paraId="2060CBA6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Республика</w:t>
            </w:r>
          </w:p>
          <w:p w14:paraId="3C71552E" w14:textId="77777777" w:rsidR="00FE1D06" w:rsidRPr="00FE1D06" w:rsidRDefault="00FE1D06" w:rsidP="00FE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Северная Осетия – Алания</w:t>
            </w:r>
          </w:p>
          <w:p w14:paraId="62DD9030" w14:textId="77777777" w:rsidR="00FE1D06" w:rsidRPr="00FE1D06" w:rsidRDefault="00FE1D06" w:rsidP="00FE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</w:p>
          <w:p w14:paraId="68F17067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Администрация </w:t>
            </w:r>
          </w:p>
          <w:p w14:paraId="11722000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>Михайловского</w:t>
            </w:r>
          </w:p>
          <w:p w14:paraId="624247C9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сельского поселения</w:t>
            </w:r>
          </w:p>
          <w:p w14:paraId="23C8D52B" w14:textId="77777777" w:rsidR="00FE1D06" w:rsidRPr="00FE1D06" w:rsidRDefault="00FE1D06" w:rsidP="00FE1D0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</w:pPr>
            <w:r w:rsidRPr="00FE1D06"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ru-RU"/>
              </w:rPr>
              <w:t xml:space="preserve"> Пригородного района </w:t>
            </w:r>
          </w:p>
        </w:tc>
      </w:tr>
    </w:tbl>
    <w:p w14:paraId="15BD4D5B" w14:textId="0364CC4D" w:rsidR="00FE1D06" w:rsidRPr="00FE1D06" w:rsidRDefault="00FE1D06" w:rsidP="00FE1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1D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515841AF" wp14:editId="2CDF08E4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D9A137" id="Прямая соединительная линия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TCTgIAAFgEAAAOAAAAZHJzL2Uyb0RvYy54bWysVM1uEzEQviPxDpbv6WbTJbS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" o:allowincell="f" strokecolor="blue" strokeweight=".25pt"/>
            </w:pict>
          </mc:Fallback>
        </mc:AlternateContent>
      </w:r>
      <w:r w:rsidRPr="00FE1D0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1DCB043" wp14:editId="07D1B935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2C674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" o:allowincell="f" strokecolor="blue" strokeweight="1.5pt"/>
            </w:pict>
          </mc:Fallback>
        </mc:AlternateContent>
      </w:r>
    </w:p>
    <w:p w14:paraId="1A4D4DBD" w14:textId="77777777" w:rsidR="00FE1D06" w:rsidRPr="00FE1D06" w:rsidRDefault="00FE1D06" w:rsidP="00FE1D0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14:paraId="22AC0F8C" w14:textId="77777777" w:rsidR="00FE1D06" w:rsidRPr="00FE1D06" w:rsidRDefault="00FE1D06" w:rsidP="00FE1D06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</w:pP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          тел./ факс: 8(8672) 23-01-06; 23-00-09, 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 w:eastAsia="ru-RU"/>
        </w:rPr>
        <w:t>http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://</w:t>
      </w:r>
      <w:proofErr w:type="spellStart"/>
      <w:r w:rsidRPr="00FE1D06">
        <w:rPr>
          <w:rFonts w:ascii="Cambria" w:eastAsia="Times New Roman" w:hAnsi="Cambria" w:cs="Times New Roman"/>
          <w:color w:val="0000FF"/>
          <w:sz w:val="18"/>
          <w:szCs w:val="20"/>
          <w:u w:val="single"/>
          <w:lang w:eastAsia="ru-RU"/>
        </w:rPr>
        <w:t>адм-михайловское.рф</w:t>
      </w:r>
      <w:proofErr w:type="spellEnd"/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, 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e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>-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val="en-US" w:eastAsia="ru-RU"/>
        </w:rPr>
        <w:t>mail</w:t>
      </w:r>
      <w:r w:rsidRPr="00FE1D06">
        <w:rPr>
          <w:rFonts w:ascii="Cambria" w:eastAsia="Times New Roman" w:hAnsi="Cambria" w:cs="Times New Roman"/>
          <w:color w:val="0000FF"/>
          <w:sz w:val="18"/>
          <w:szCs w:val="20"/>
          <w:lang w:eastAsia="ru-RU"/>
        </w:rPr>
        <w:t xml:space="preserve">: 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s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adm</w:t>
      </w:r>
      <w:proofErr w:type="spellEnd"/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mix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@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mail</w:t>
      </w:r>
      <w:r w:rsidRPr="00FE1D06">
        <w:rPr>
          <w:rFonts w:ascii="Cambria" w:eastAsia="Times New Roman" w:hAnsi="Cambria" w:cs="Times New Roman"/>
          <w:b/>
          <w:bCs/>
          <w:sz w:val="18"/>
          <w:szCs w:val="20"/>
          <w:lang w:eastAsia="ru-RU"/>
        </w:rPr>
        <w:t>.</w:t>
      </w:r>
      <w:proofErr w:type="spellStart"/>
      <w:r w:rsidRPr="00FE1D06">
        <w:rPr>
          <w:rFonts w:ascii="Cambria" w:eastAsia="Times New Roman" w:hAnsi="Cambria" w:cs="Times New Roman"/>
          <w:b/>
          <w:bCs/>
          <w:sz w:val="18"/>
          <w:szCs w:val="20"/>
          <w:lang w:val="en-US" w:eastAsia="ru-RU"/>
        </w:rPr>
        <w:t>ru</w:t>
      </w:r>
      <w:proofErr w:type="spellEnd"/>
    </w:p>
    <w:p w14:paraId="4CFE65A9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568EED5E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4351B58" w14:textId="06CBD239" w:rsidR="00FE1D06" w:rsidRDefault="00987189" w:rsidP="00FE1D06">
      <w:pPr>
        <w:spacing w:after="0" w:line="240" w:lineRule="auto"/>
        <w:ind w:left="-284" w:right="-284" w:firstLine="992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D991BE1" w14:textId="15BECAEC" w:rsidR="006C049D" w:rsidRDefault="00987189" w:rsidP="00FE1D0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от </w:t>
      </w:r>
      <w:r w:rsidR="00F7129A">
        <w:rPr>
          <w:rFonts w:ascii="Times New Roman" w:hAnsi="Times New Roman" w:cs="Times New Roman"/>
          <w:sz w:val="28"/>
          <w:szCs w:val="28"/>
        </w:rPr>
        <w:t>07</w:t>
      </w:r>
      <w:r w:rsidRPr="00987189">
        <w:rPr>
          <w:rFonts w:ascii="Times New Roman" w:hAnsi="Times New Roman" w:cs="Times New Roman"/>
          <w:sz w:val="28"/>
          <w:szCs w:val="28"/>
        </w:rPr>
        <w:t xml:space="preserve"> </w:t>
      </w:r>
      <w:r w:rsidR="00F7129A">
        <w:rPr>
          <w:rFonts w:ascii="Times New Roman" w:hAnsi="Times New Roman" w:cs="Times New Roman"/>
          <w:sz w:val="28"/>
          <w:szCs w:val="28"/>
        </w:rPr>
        <w:t xml:space="preserve">февраля </w:t>
      </w:r>
      <w:bookmarkStart w:id="0" w:name="_GoBack"/>
      <w:bookmarkEnd w:id="0"/>
      <w:r w:rsidRPr="00987189">
        <w:rPr>
          <w:rFonts w:ascii="Times New Roman" w:hAnsi="Times New Roman" w:cs="Times New Roman"/>
          <w:sz w:val="28"/>
          <w:szCs w:val="28"/>
        </w:rPr>
        <w:t xml:space="preserve">2023 г. </w:t>
      </w:r>
      <w:r w:rsidR="00FE1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87189">
        <w:rPr>
          <w:rFonts w:ascii="Times New Roman" w:hAnsi="Times New Roman" w:cs="Times New Roman"/>
          <w:sz w:val="28"/>
          <w:szCs w:val="28"/>
        </w:rPr>
        <w:t xml:space="preserve">№ </w:t>
      </w:r>
      <w:r w:rsidR="00F7129A">
        <w:rPr>
          <w:rFonts w:ascii="Times New Roman" w:hAnsi="Times New Roman" w:cs="Times New Roman"/>
          <w:sz w:val="28"/>
          <w:szCs w:val="28"/>
        </w:rPr>
        <w:t>4</w:t>
      </w:r>
      <w:r w:rsidRPr="0098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31B4F" w14:textId="77777777" w:rsidR="00FE1D06" w:rsidRDefault="00FE1D06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436B7344" w14:textId="4056808F" w:rsidR="006C049D" w:rsidRPr="00FE1D06" w:rsidRDefault="00987189" w:rsidP="00FE1D06">
      <w:pPr>
        <w:spacing w:after="0" w:line="240" w:lineRule="auto"/>
        <w:ind w:left="-284" w:righ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06">
        <w:rPr>
          <w:rFonts w:ascii="Times New Roman" w:hAnsi="Times New Roman" w:cs="Times New Roman"/>
          <w:b/>
          <w:sz w:val="28"/>
          <w:szCs w:val="28"/>
        </w:rPr>
        <w:t xml:space="preserve">О ПОРЯДКЕ ФИНАНСИРОВАНИЯ МЕРОПРИЯТИЙ ПО УЛУЧШЕНИЮ УСЛОВИЙ И ОХРАНЕ ТРУДА ЗА СЧЕТ СРЕДСТВ БЮДЖЕТА </w:t>
      </w:r>
      <w:r w:rsidR="00FE1D06" w:rsidRPr="00FE1D06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14:paraId="48BE43AA" w14:textId="77777777" w:rsidR="006C049D" w:rsidRDefault="006C049D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14:paraId="3C57E8F1" w14:textId="07897099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Руководствуясь статьей 225 Трудового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</w:t>
      </w:r>
      <w:r w:rsidR="00FE1D0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14:paraId="7B57630F" w14:textId="2CE7B7FA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1. Утвердить Порядок финансирования мероприятий по улучшению условий и охране труда за счет средств бюджета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(далее - Порядок) (прилагается). </w:t>
      </w:r>
    </w:p>
    <w:p w14:paraId="68146093" w14:textId="77777777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 </w:t>
      </w:r>
    </w:p>
    <w:p w14:paraId="081E0CA8" w14:textId="725B4C3E" w:rsidR="006C049D" w:rsidRDefault="00987189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размещению в сети «Интернет» на официальном сайте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0AD00C" w14:textId="77777777" w:rsidR="006C049D" w:rsidRDefault="006C049D" w:rsidP="006C049D">
      <w:pPr>
        <w:spacing w:after="0" w:line="240" w:lineRule="auto"/>
        <w:ind w:left="-284" w:righ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7189" w:rsidRPr="00987189">
        <w:rPr>
          <w:rFonts w:ascii="Times New Roman" w:hAnsi="Times New Roman" w:cs="Times New Roman"/>
          <w:sz w:val="28"/>
          <w:szCs w:val="28"/>
        </w:rPr>
        <w:t>. Контроль за исполнением постановления оставляю за собой.</w:t>
      </w:r>
    </w:p>
    <w:p w14:paraId="7ED24ED4" w14:textId="22174CA3" w:rsidR="006C049D" w:rsidRDefault="006C049D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72E3D74A" w14:textId="77777777" w:rsid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257ECB4E" w14:textId="77777777" w:rsidR="00E9576E" w:rsidRP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76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29C71610" w14:textId="27DF6840" w:rsidR="00E9576E" w:rsidRDefault="00E9576E" w:rsidP="00E9576E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E9576E">
        <w:rPr>
          <w:rFonts w:ascii="Times New Roman" w:hAnsi="Times New Roman" w:cs="Times New Roman"/>
          <w:sz w:val="28"/>
          <w:szCs w:val="28"/>
        </w:rPr>
        <w:t>Михай</w:t>
      </w:r>
      <w:r>
        <w:rPr>
          <w:rFonts w:ascii="Times New Roman" w:hAnsi="Times New Roman" w:cs="Times New Roman"/>
          <w:sz w:val="28"/>
          <w:szCs w:val="28"/>
        </w:rPr>
        <w:t xml:space="preserve">ловского сельского поселения    </w:t>
      </w:r>
      <w:r w:rsidRPr="00E9576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E9576E">
        <w:rPr>
          <w:rFonts w:ascii="Times New Roman" w:hAnsi="Times New Roman" w:cs="Times New Roman"/>
          <w:sz w:val="28"/>
          <w:szCs w:val="28"/>
        </w:rPr>
        <w:tab/>
      </w:r>
      <w:r w:rsidRPr="00E9576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9576E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Pr="00E9576E">
        <w:rPr>
          <w:rFonts w:ascii="Times New Roman" w:hAnsi="Times New Roman" w:cs="Times New Roman"/>
          <w:sz w:val="28"/>
          <w:szCs w:val="28"/>
        </w:rPr>
        <w:t>Хубаев</w:t>
      </w:r>
      <w:proofErr w:type="spellEnd"/>
    </w:p>
    <w:p w14:paraId="26BF56F0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7FB19B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1E0E20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2D39C4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8B37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47143D" w14:textId="77777777" w:rsidR="00E9576E" w:rsidRDefault="00987189" w:rsidP="006C049D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9871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0B393B" w14:textId="0CE03EEE" w:rsidR="006C049D" w:rsidRDefault="00987189" w:rsidP="006C049D">
      <w:pPr>
        <w:spacing w:after="0" w:line="240" w:lineRule="auto"/>
        <w:ind w:left="5387" w:right="-143"/>
        <w:jc w:val="both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от ___ ________2023 г. № ___</w:t>
      </w:r>
    </w:p>
    <w:p w14:paraId="7A34454D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DBC905B" w14:textId="77777777" w:rsidR="006C049D" w:rsidRDefault="006C049D" w:rsidP="006C04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DAF0FA" w14:textId="3D1057D7" w:rsidR="00E9576E" w:rsidRDefault="00987189" w:rsidP="00E9576E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>ПОРЯДОК</w:t>
      </w:r>
    </w:p>
    <w:p w14:paraId="36D514EE" w14:textId="3706B3EA" w:rsidR="006C049D" w:rsidRDefault="00987189" w:rsidP="00E9576E">
      <w:pPr>
        <w:spacing w:after="0" w:line="240" w:lineRule="auto"/>
        <w:ind w:left="-284" w:right="-28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7189">
        <w:rPr>
          <w:rFonts w:ascii="Times New Roman" w:hAnsi="Times New Roman" w:cs="Times New Roman"/>
          <w:sz w:val="28"/>
          <w:szCs w:val="28"/>
        </w:rPr>
        <w:t xml:space="preserve">финансирования мероприятий по улучшению условий и охране труда за счет средств бюджета </w:t>
      </w:r>
      <w:r w:rsidR="00E9576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</w:p>
    <w:p w14:paraId="76A9376E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1. Настоящий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(далее - Порядок) разработан в соответствии со статьей 225 Трудового кодекса Российской Федерации, устанавливает порядок финансирования мероприятий по улучшению условий и охране труда за счет средств бюджета муниципального образования (наименование муниципального образования) и распространяется на муниципальные учреждения, финансируемые из средств местного бюджета (далее - муниципальные учреждения). </w:t>
      </w:r>
    </w:p>
    <w:p w14:paraId="73585E14" w14:textId="49E378B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2. Финансирование мероприятий по улучшению условий и охране труда муниципальных учреждений осуществляется за счет средств бюджета </w:t>
      </w:r>
      <w:r w:rsidR="00E9576E" w:rsidRPr="00E9576E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  <w:r w:rsidRPr="00E9576E">
        <w:rPr>
          <w:rFonts w:ascii="Times New Roman" w:hAnsi="Times New Roman" w:cs="Times New Roman"/>
          <w:sz w:val="26"/>
          <w:szCs w:val="26"/>
        </w:rPr>
        <w:t xml:space="preserve">, добровольных взносов организаций и физических лиц, а также за счет средств внебюджетных источников. </w:t>
      </w:r>
    </w:p>
    <w:p w14:paraId="3DB5F3C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 Финансирование мероприятий по улучшению условий и охраны труда работодателями осуществляется в размере не менее 0.2 процента суммы затрат на производство продукции (работ, услуг), по следующим перечням: </w:t>
      </w:r>
    </w:p>
    <w:p w14:paraId="0194D21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3.1. Перечень мероприятий по улучшению условий и охраны труда, ликвидации или снижению уровней профессиональных рисков либо недопущению повышения их уровней: 1)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проведения; 2)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устройствами; 3)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восстановлении; </w:t>
      </w:r>
    </w:p>
    <w:p w14:paraId="4F4EB9D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4)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элементов;</w:t>
      </w:r>
    </w:p>
    <w:p w14:paraId="75360E6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5) устройство новых и (или) модернизация имеющихся средств коллективной защиты работников от воздействия опасных и вредных производственных факторов;</w:t>
      </w:r>
    </w:p>
    <w:p w14:paraId="7156C84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6)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безопасности;</w:t>
      </w:r>
    </w:p>
    <w:p w14:paraId="12FD0BC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7) внедрение систем автоматического контроля уровней опасных и вредных производственных факторов на рабочих местах;</w:t>
      </w:r>
    </w:p>
    <w:p w14:paraId="7C49D39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lastRenderedPageBreak/>
        <w:t>8) внедрение и (или) модернизация технических устройств и приспособлений, обеспечивающих защиту работников от поражения электрическим током;</w:t>
      </w:r>
    </w:p>
    <w:p w14:paraId="61600E53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9)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сооружений; </w:t>
      </w:r>
    </w:p>
    <w:p w14:paraId="7901FFF3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10)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производстве; </w:t>
      </w:r>
    </w:p>
    <w:p w14:paraId="0D86662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11) механизация работ при складировании и транспортировании сырья, готовой продукции и отходов производства; </w:t>
      </w:r>
    </w:p>
    <w:p w14:paraId="326C92EE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12)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 </w:t>
      </w:r>
    </w:p>
    <w:p w14:paraId="5AC0C40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13)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факторов; </w:t>
      </w:r>
    </w:p>
    <w:p w14:paraId="38CF002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14) 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пылегазоулавливающих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 установок, установок дезинфекции,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аэрирования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требованиям; </w:t>
      </w:r>
    </w:p>
    <w:p w14:paraId="7A04B1B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15) обеспечение естественного и искусственного освещения на рабочих местах, в бытовых помещениях, местах прохода работников; </w:t>
      </w:r>
    </w:p>
    <w:p w14:paraId="0214707F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16)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помещений;</w:t>
      </w:r>
    </w:p>
    <w:p w14:paraId="3D6E868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17) приобретение и монтаж установок (автоматов) для обеспечения работников питьевой водой, систем фильтрации (очистки) водопроводной воды;</w:t>
      </w:r>
    </w:p>
    <w:p w14:paraId="73CDF56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18)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защиты;</w:t>
      </w:r>
    </w:p>
    <w:p w14:paraId="4362C6A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19)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ремонта и замена СИЗ;</w:t>
      </w:r>
    </w:p>
    <w:p w14:paraId="71F8937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20) приобретение стендов, тренажеров, наглядных материалов, </w:t>
      </w:r>
      <w:proofErr w:type="spellStart"/>
      <w:r w:rsidRPr="00E9576E">
        <w:rPr>
          <w:rFonts w:ascii="Times New Roman" w:hAnsi="Times New Roman" w:cs="Times New Roman"/>
          <w:sz w:val="26"/>
          <w:szCs w:val="26"/>
        </w:rPr>
        <w:t>научнотехнической</w:t>
      </w:r>
      <w:proofErr w:type="spellEnd"/>
      <w:r w:rsidRPr="00E9576E">
        <w:rPr>
          <w:rFonts w:ascii="Times New Roman" w:hAnsi="Times New Roman" w:cs="Times New Roman"/>
          <w:sz w:val="26"/>
          <w:szCs w:val="26"/>
        </w:rPr>
        <w:t xml:space="preserve"> литературы для проведения инструктажей по охране труда, обучения безопасным приемам и методам выполнения работ, оснащение кабинетов </w:t>
      </w:r>
      <w:r w:rsidRPr="00E9576E">
        <w:rPr>
          <w:rFonts w:ascii="Times New Roman" w:hAnsi="Times New Roman" w:cs="Times New Roman"/>
          <w:sz w:val="26"/>
          <w:szCs w:val="26"/>
        </w:rPr>
        <w:lastRenderedPageBreak/>
        <w:t>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p w14:paraId="5DBEB08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21)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труда;</w:t>
      </w:r>
    </w:p>
    <w:p w14:paraId="767E9E8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22) 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 фиксации; </w:t>
      </w:r>
    </w:p>
    <w:p w14:paraId="728E99B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23) проведение обязательных предварительных и периодических медицинских осмотров (обследований); </w:t>
      </w:r>
    </w:p>
    <w:p w14:paraId="426EA0C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24)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помощи;</w:t>
      </w:r>
    </w:p>
    <w:p w14:paraId="439EF1E0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25)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работников;</w:t>
      </w:r>
    </w:p>
    <w:p w14:paraId="33041341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26) организация и проведение производственного контроля;</w:t>
      </w:r>
    </w:p>
    <w:p w14:paraId="7EB215E9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27) издание (тиражирование) инструкций, правил (стандартов) по охране труда;</w:t>
      </w:r>
    </w:p>
    <w:p w14:paraId="4CE0CDCC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28) перепланировка размещения производственного оборудования, организация рабочих мест с целью обеспечения безопасности работников;</w:t>
      </w:r>
    </w:p>
    <w:p w14:paraId="47E9CBA2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29)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объектах;</w:t>
      </w:r>
    </w:p>
    <w:p w14:paraId="003B01D5" w14:textId="6C0B1B95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30) реализация мероприятий, направленных на развитие физической культуры и спорта в трудовых коллективах, в том числе: - компенсация работникам оплаты занятий спортом в клубах и секциях; - организация и проведение физкультурных и спортивных мероприятий, в том числе мероприятий по внедрению Всероссийского физкультурно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>спортивного комплекса «Готов к труду и обороне» (ГТО), включая оплату труда методистов и тренеров, привлекаемых к выполнению указанных мероприятий; - 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 - приобретение, содержание и обновление спортивного инвентаря; - устройство новых и (или) реконструкция имеющихся помещений и площадок для занятий спортом; - 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 - содержание помещений для проведения физкультурных, физкультурно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 xml:space="preserve">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</w:t>
      </w:r>
      <w:r w:rsidRPr="00E9576E">
        <w:rPr>
          <w:rFonts w:ascii="Times New Roman" w:hAnsi="Times New Roman" w:cs="Times New Roman"/>
          <w:sz w:val="26"/>
          <w:szCs w:val="26"/>
        </w:rPr>
        <w:lastRenderedPageBreak/>
        <w:t xml:space="preserve">числе, через профсоюзные организации в соответствии с коллективными договорами (отраслевыми соглашениями); </w:t>
      </w:r>
    </w:p>
    <w:p w14:paraId="0DEA06E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31) приобретение систем обеспечения безопасности работ на высоте;</w:t>
      </w:r>
    </w:p>
    <w:p w14:paraId="0246C2D8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32)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6 личность работника, в соответствии с законодательством Российской Федерации;</w:t>
      </w:r>
    </w:p>
    <w:p w14:paraId="6DD92BD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33)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p w14:paraId="4278193A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3.2. Перечень дополнительных мероприятий по улучшению условий и охраны труда:</w:t>
      </w:r>
    </w:p>
    <w:p w14:paraId="270016A7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3.2.1. Дополнительные социальные гарантии и компенсации, установленные коллективным договорам организации: - оздоровление работника; - иные выплаты на компенсацию условий и охраны труда. </w:t>
      </w:r>
    </w:p>
    <w:p w14:paraId="2F3E60BD" w14:textId="77777777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4. Работники организации не несут расходов на финансирование мероприятий по улучшению условий и охраны труда. </w:t>
      </w:r>
    </w:p>
    <w:p w14:paraId="577C9E71" w14:textId="0DC9788C" w:rsidR="006C049D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 xml:space="preserve">5. Планирование расходов на мероприятия по улучшению условий и охраны труда в муниципальных учреждениях </w:t>
      </w:r>
      <w:r w:rsidR="00E9576E" w:rsidRPr="00E9576E">
        <w:rPr>
          <w:rFonts w:ascii="Times New Roman" w:hAnsi="Times New Roman" w:cs="Times New Roman"/>
          <w:sz w:val="26"/>
          <w:szCs w:val="26"/>
        </w:rPr>
        <w:t>Михайловского сельского поселения</w:t>
      </w:r>
      <w:r w:rsidRPr="00E9576E">
        <w:rPr>
          <w:rFonts w:ascii="Times New Roman" w:hAnsi="Times New Roman" w:cs="Times New Roman"/>
          <w:sz w:val="26"/>
          <w:szCs w:val="26"/>
        </w:rPr>
        <w:t>, осуществляется на очередной финансовый год и плановый п</w:t>
      </w:r>
      <w:r w:rsidR="00E9576E" w:rsidRPr="00E9576E">
        <w:rPr>
          <w:rFonts w:ascii="Times New Roman" w:hAnsi="Times New Roman" w:cs="Times New Roman"/>
          <w:sz w:val="26"/>
          <w:szCs w:val="26"/>
        </w:rPr>
        <w:t>ериод. - в казенных учреждениях</w:t>
      </w:r>
      <w:r w:rsidRPr="00E9576E">
        <w:rPr>
          <w:rFonts w:ascii="Times New Roman" w:hAnsi="Times New Roman" w:cs="Times New Roman"/>
          <w:sz w:val="26"/>
          <w:szCs w:val="26"/>
        </w:rPr>
        <w:t xml:space="preserve"> - при составлении бюджетной сметы учреждения; - в автономных и бюджетных учреждениях - при составлении плана финансово</w:t>
      </w:r>
      <w:r w:rsidR="00E9576E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 xml:space="preserve">хозяйственной деятельности учреждения. </w:t>
      </w:r>
    </w:p>
    <w:p w14:paraId="1FE7F67E" w14:textId="57DD7CBC" w:rsidR="00E700B3" w:rsidRPr="00E9576E" w:rsidRDefault="00987189" w:rsidP="006C049D">
      <w:pPr>
        <w:spacing w:after="0" w:line="240" w:lineRule="auto"/>
        <w:ind w:left="-284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76E">
        <w:rPr>
          <w:rFonts w:ascii="Times New Roman" w:hAnsi="Times New Roman" w:cs="Times New Roman"/>
          <w:sz w:val="26"/>
          <w:szCs w:val="26"/>
        </w:rPr>
        <w:t>6. Финансирование мероприятий по улучшению условий и охраны труда осуществл</w:t>
      </w:r>
      <w:r w:rsidR="00E9576E" w:rsidRPr="00E9576E">
        <w:rPr>
          <w:rFonts w:ascii="Times New Roman" w:hAnsi="Times New Roman" w:cs="Times New Roman"/>
          <w:sz w:val="26"/>
          <w:szCs w:val="26"/>
        </w:rPr>
        <w:t>яется: - в казенных учреждениях</w:t>
      </w:r>
      <w:r w:rsidRPr="00E9576E">
        <w:rPr>
          <w:rFonts w:ascii="Times New Roman" w:hAnsi="Times New Roman" w:cs="Times New Roman"/>
          <w:sz w:val="26"/>
          <w:szCs w:val="26"/>
        </w:rPr>
        <w:t xml:space="preserve"> - в пределах утвержденной бюджетной сметы учреждения; - в автономных и бюджетных учреждениях - в пределах утвержденного плана финансово</w:t>
      </w:r>
      <w:r w:rsidR="006C049D" w:rsidRPr="00E9576E">
        <w:rPr>
          <w:rFonts w:ascii="Times New Roman" w:hAnsi="Times New Roman" w:cs="Times New Roman"/>
          <w:sz w:val="26"/>
          <w:szCs w:val="26"/>
        </w:rPr>
        <w:t>-</w:t>
      </w:r>
      <w:r w:rsidRPr="00E9576E">
        <w:rPr>
          <w:rFonts w:ascii="Times New Roman" w:hAnsi="Times New Roman" w:cs="Times New Roman"/>
          <w:sz w:val="26"/>
          <w:szCs w:val="26"/>
        </w:rPr>
        <w:t>хозяйственной деятельности учреждения.</w:t>
      </w:r>
    </w:p>
    <w:sectPr w:rsidR="00E700B3" w:rsidRPr="00E9576E" w:rsidSect="006C049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90CD2" w14:textId="77777777" w:rsidR="00445A58" w:rsidRDefault="00445A58" w:rsidP="006C049D">
      <w:pPr>
        <w:spacing w:after="0" w:line="240" w:lineRule="auto"/>
      </w:pPr>
      <w:r>
        <w:separator/>
      </w:r>
    </w:p>
  </w:endnote>
  <w:endnote w:type="continuationSeparator" w:id="0">
    <w:p w14:paraId="54C40A45" w14:textId="77777777" w:rsidR="00445A58" w:rsidRDefault="00445A58" w:rsidP="006C0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72B24" w14:textId="77777777" w:rsidR="00445A58" w:rsidRDefault="00445A58" w:rsidP="006C049D">
      <w:pPr>
        <w:spacing w:after="0" w:line="240" w:lineRule="auto"/>
      </w:pPr>
      <w:r>
        <w:separator/>
      </w:r>
    </w:p>
  </w:footnote>
  <w:footnote w:type="continuationSeparator" w:id="0">
    <w:p w14:paraId="1204F9EF" w14:textId="77777777" w:rsidR="00445A58" w:rsidRDefault="00445A58" w:rsidP="006C0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265446"/>
      <w:docPartObj>
        <w:docPartGallery w:val="Page Numbers (Top of Page)"/>
        <w:docPartUnique/>
      </w:docPartObj>
    </w:sdtPr>
    <w:sdtEndPr/>
    <w:sdtContent>
      <w:p w14:paraId="0F3630CF" w14:textId="3C0C12BC" w:rsidR="006C049D" w:rsidRDefault="006C0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29A">
          <w:rPr>
            <w:noProof/>
          </w:rPr>
          <w:t>5</w:t>
        </w:r>
        <w:r>
          <w:fldChar w:fldCharType="end"/>
        </w:r>
      </w:p>
    </w:sdtContent>
  </w:sdt>
  <w:p w14:paraId="44341149" w14:textId="77777777" w:rsidR="006C049D" w:rsidRDefault="006C04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B3"/>
    <w:rsid w:val="00445A58"/>
    <w:rsid w:val="006753F4"/>
    <w:rsid w:val="006C049D"/>
    <w:rsid w:val="00987189"/>
    <w:rsid w:val="00B7127D"/>
    <w:rsid w:val="00E36F93"/>
    <w:rsid w:val="00E700B3"/>
    <w:rsid w:val="00E9576E"/>
    <w:rsid w:val="00F7129A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056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9D"/>
  </w:style>
  <w:style w:type="paragraph" w:styleId="a5">
    <w:name w:val="footer"/>
    <w:basedOn w:val="a"/>
    <w:link w:val="a6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9D"/>
  </w:style>
  <w:style w:type="paragraph" w:styleId="a7">
    <w:name w:val="Balloon Text"/>
    <w:basedOn w:val="a"/>
    <w:link w:val="a8"/>
    <w:uiPriority w:val="99"/>
    <w:semiHidden/>
    <w:unhideWhenUsed/>
    <w:rsid w:val="00F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49D"/>
  </w:style>
  <w:style w:type="paragraph" w:styleId="a5">
    <w:name w:val="footer"/>
    <w:basedOn w:val="a"/>
    <w:link w:val="a6"/>
    <w:uiPriority w:val="99"/>
    <w:unhideWhenUsed/>
    <w:rsid w:val="006C0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49D"/>
  </w:style>
  <w:style w:type="paragraph" w:styleId="a7">
    <w:name w:val="Balloon Text"/>
    <w:basedOn w:val="a"/>
    <w:link w:val="a8"/>
    <w:uiPriority w:val="99"/>
    <w:semiHidden/>
    <w:unhideWhenUsed/>
    <w:rsid w:val="00F71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 Альбина Владимировна</dc:creator>
  <cp:keywords/>
  <dc:description/>
  <cp:lastModifiedBy>Руслан</cp:lastModifiedBy>
  <cp:revision>4</cp:revision>
  <dcterms:created xsi:type="dcterms:W3CDTF">2023-02-06T12:25:00Z</dcterms:created>
  <dcterms:modified xsi:type="dcterms:W3CDTF">2023-12-21T10:19:00Z</dcterms:modified>
</cp:coreProperties>
</file>